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83" w:rsidRDefault="00226083" w:rsidP="00226083">
      <w:pPr>
        <w:jc w:val="center"/>
        <w:rPr>
          <w:rFonts w:ascii="Century" w:eastAsia="ＭＳ 明朝" w:hAnsi="Century" w:cs="Times New Roman"/>
        </w:rPr>
      </w:pPr>
      <w:r w:rsidRPr="002319F7">
        <w:rPr>
          <w:rFonts w:ascii="Century" w:eastAsia="ＭＳ 明朝" w:hAnsi="Century" w:cs="Times New Roman" w:hint="eastAsia"/>
        </w:rPr>
        <w:t xml:space="preserve">ほぼ週刊コラム　</w:t>
      </w:r>
      <w:r w:rsidRPr="002319F7">
        <w:rPr>
          <w:rFonts w:ascii="Century" w:eastAsia="ＭＳ 明朝" w:hAnsi="Century" w:cs="Times New Roman"/>
        </w:rPr>
        <w:t>Partnership</w:t>
      </w:r>
      <w:r w:rsidRPr="002319F7">
        <w:rPr>
          <w:rFonts w:ascii="Century" w:eastAsia="ＭＳ 明朝" w:hAnsi="Century" w:cs="Times New Roman" w:hint="eastAsia"/>
        </w:rPr>
        <w:t>論　その</w:t>
      </w:r>
      <w:r>
        <w:rPr>
          <w:rFonts w:ascii="Century" w:eastAsia="ＭＳ 明朝" w:hAnsi="Century" w:cs="Times New Roman" w:hint="eastAsia"/>
        </w:rPr>
        <w:t>２０７</w:t>
      </w:r>
    </w:p>
    <w:p w:rsidR="00226083" w:rsidRPr="002319F7" w:rsidRDefault="00226083" w:rsidP="00226083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シリーズ：『米国</w:t>
      </w:r>
      <w:r w:rsidRPr="002319F7">
        <w:rPr>
          <w:rFonts w:ascii="Century" w:eastAsia="ＭＳ 明朝" w:hAnsi="Century" w:cs="Times New Roman"/>
          <w:b/>
        </w:rPr>
        <w:t>Partnership</w:t>
      </w:r>
      <w:r w:rsidRPr="002319F7">
        <w:rPr>
          <w:rFonts w:ascii="Century" w:eastAsia="ＭＳ 明朝" w:hAnsi="Century" w:cs="Times New Roman" w:hint="eastAsia"/>
          <w:b/>
        </w:rPr>
        <w:t>税制勉強会』</w:t>
      </w:r>
    </w:p>
    <w:p w:rsidR="00226083" w:rsidRPr="002319F7" w:rsidRDefault="00226083" w:rsidP="00226083">
      <w:pPr>
        <w:jc w:val="center"/>
        <w:rPr>
          <w:rFonts w:ascii="Century" w:eastAsia="ＭＳ 明朝" w:hAnsi="Century" w:cs="Times New Roman"/>
          <w:b/>
        </w:rPr>
      </w:pPr>
      <w:r w:rsidRPr="002319F7">
        <w:rPr>
          <w:rFonts w:ascii="Century" w:eastAsia="ＭＳ 明朝" w:hAnsi="Century" w:cs="Times New Roman" w:hint="eastAsia"/>
          <w:b/>
        </w:rPr>
        <w:t>第二十</w:t>
      </w:r>
      <w:r w:rsidR="00421889">
        <w:rPr>
          <w:rFonts w:ascii="Century" w:eastAsia="ＭＳ 明朝" w:hAnsi="Century" w:cs="Times New Roman" w:hint="eastAsia"/>
          <w:b/>
        </w:rPr>
        <w:t>八</w:t>
      </w:r>
      <w:bookmarkStart w:id="0" w:name="_GoBack"/>
      <w:bookmarkEnd w:id="0"/>
      <w:r w:rsidRPr="002319F7">
        <w:rPr>
          <w:rFonts w:ascii="Century" w:eastAsia="ＭＳ 明朝" w:hAnsi="Century" w:cs="Times New Roman" w:hint="eastAsia"/>
          <w:b/>
        </w:rPr>
        <w:t>回勉強会（通年内容は</w:t>
      </w:r>
      <w:hyperlink r:id="rId8" w:history="1">
        <w:r w:rsidRPr="002319F7">
          <w:rPr>
            <w:rFonts w:ascii="Century" w:eastAsia="ＭＳ 明朝" w:hAnsi="Century" w:cs="Times New Roman" w:hint="eastAsia"/>
            <w:b/>
            <w:color w:val="0000FF"/>
            <w:u w:val="single"/>
          </w:rPr>
          <w:t>年表</w:t>
        </w:r>
        <w:r w:rsidRPr="002319F7">
          <w:rPr>
            <w:rFonts w:ascii="Century" w:eastAsia="ＭＳ 明朝" w:hAnsi="Century" w:cs="Times New Roman"/>
            <w:b/>
            <w:color w:val="0000FF"/>
            <w:u w:val="single"/>
          </w:rPr>
          <w:t>rev.9</w:t>
        </w:r>
      </w:hyperlink>
      <w:r w:rsidRPr="002319F7">
        <w:rPr>
          <w:rFonts w:ascii="Century" w:eastAsia="ＭＳ 明朝" w:hAnsi="Century" w:cs="Times New Roman"/>
          <w:b/>
        </w:rPr>
        <w:t>参照方</w:t>
      </w:r>
      <w:r w:rsidRPr="002319F7">
        <w:rPr>
          <w:rFonts w:ascii="Century" w:eastAsia="ＭＳ 明朝" w:hAnsi="Century" w:cs="Times New Roman" w:hint="eastAsia"/>
          <w:b/>
        </w:rPr>
        <w:t>）の準備</w:t>
      </w:r>
    </w:p>
    <w:p w:rsidR="00226083" w:rsidRPr="002319F7" w:rsidRDefault="00226083" w:rsidP="00226083">
      <w:pPr>
        <w:jc w:val="center"/>
        <w:rPr>
          <w:rFonts w:ascii="Century" w:eastAsia="ＭＳ 明朝" w:hAnsi="Century" w:cs="Times New Roman"/>
          <w:b/>
        </w:rPr>
      </w:pPr>
    </w:p>
    <w:p w:rsidR="00226083" w:rsidRDefault="00226083" w:rsidP="00226083">
      <w:pPr>
        <w:jc w:val="center"/>
        <w:rPr>
          <w:b/>
        </w:rPr>
      </w:pPr>
      <w:r>
        <w:rPr>
          <w:rFonts w:hint="eastAsia"/>
          <w:b/>
        </w:rPr>
        <w:t>the public, the internet, and the individual</w:t>
      </w:r>
    </w:p>
    <w:p w:rsidR="005B554D" w:rsidRPr="00725663" w:rsidRDefault="005B554D" w:rsidP="00226083">
      <w:pPr>
        <w:jc w:val="center"/>
        <w:rPr>
          <w:rFonts w:ascii="Century" w:eastAsia="ＭＳ 明朝" w:hAnsi="Century" w:cs="Times New Roman"/>
          <w:b/>
        </w:rPr>
      </w:pPr>
      <w:r>
        <w:rPr>
          <w:b/>
        </w:rPr>
        <w:t>（</w:t>
      </w:r>
      <w:hyperlink r:id="rId9" w:history="1">
        <w:r w:rsidRPr="00D76C07">
          <w:rPr>
            <w:rStyle w:val="a7"/>
            <w:rFonts w:hint="eastAsia"/>
          </w:rPr>
          <w:t>コラム１６９</w:t>
        </w:r>
      </w:hyperlink>
      <w:r w:rsidRPr="00D76C07">
        <w:rPr>
          <w:rFonts w:hint="eastAsia"/>
        </w:rPr>
        <w:t>で紹介した</w:t>
      </w:r>
      <w:r w:rsidRPr="00D76C07">
        <w:t>The Pope, the Kings and the People</w:t>
      </w:r>
      <w:r w:rsidR="00695BB5">
        <w:t>の</w:t>
      </w:r>
      <w:r w:rsidR="00695BB5">
        <w:t>analogy</w:t>
      </w:r>
      <w:r>
        <w:rPr>
          <w:b/>
        </w:rPr>
        <w:t>）</w:t>
      </w:r>
    </w:p>
    <w:p w:rsidR="00226083" w:rsidRPr="002319F7" w:rsidRDefault="00226083" w:rsidP="00226083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20160930</w:t>
      </w:r>
      <w:r w:rsidRPr="002319F7">
        <w:rPr>
          <w:rFonts w:ascii="Century" w:eastAsia="ＭＳ 明朝" w:hAnsi="Century" w:cs="Times New Roman" w:hint="eastAsia"/>
        </w:rPr>
        <w:t xml:space="preserve"> rev.1 </w:t>
      </w:r>
      <w:r w:rsidRPr="002319F7">
        <w:rPr>
          <w:rFonts w:ascii="Century" w:eastAsia="ＭＳ 明朝" w:hAnsi="Century" w:cs="Times New Roman" w:hint="eastAsia"/>
        </w:rPr>
        <w:t>齋藤旬</w:t>
      </w:r>
    </w:p>
    <w:p w:rsidR="00226083" w:rsidRDefault="00226083" w:rsidP="00226083"/>
    <w:p w:rsidR="00226083" w:rsidRDefault="00226083" w:rsidP="00226083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 </w:t>
      </w:r>
      <w:r w:rsidRPr="004F41AB">
        <w:rPr>
          <w:rFonts w:ascii="Century" w:eastAsia="ＭＳ 明朝" w:hAnsi="Century" w:cs="Times New Roman" w:hint="eastAsia"/>
          <w:b/>
        </w:rPr>
        <w:t>IR4</w:t>
      </w:r>
      <w:r w:rsidRPr="004F41AB">
        <w:rPr>
          <w:rFonts w:ascii="Century" w:eastAsia="ＭＳ 明朝" w:hAnsi="Century" w:cs="Times New Roman" w:hint="eastAsia"/>
          <w:b/>
        </w:rPr>
        <w:t>（第四次産業革命）の和訳作業ファイル</w:t>
      </w:r>
      <w:r w:rsidRPr="004F41AB">
        <w:rPr>
          <w:rFonts w:ascii="Century" w:eastAsia="ＭＳ 明朝" w:hAnsi="Century" w:cs="Times New Roman" w:hint="eastAsia"/>
          <w:b/>
        </w:rPr>
        <w:t>rev</w:t>
      </w:r>
      <w:r>
        <w:rPr>
          <w:rFonts w:ascii="Century" w:eastAsia="ＭＳ 明朝" w:hAnsi="Century" w:cs="Times New Roman" w:hint="eastAsia"/>
          <w:b/>
        </w:rPr>
        <w:t>22</w:t>
      </w:r>
      <w:r w:rsidRPr="004F41AB">
        <w:rPr>
          <w:rFonts w:ascii="Century" w:eastAsia="ＭＳ 明朝" w:hAnsi="Century" w:cs="Times New Roman" w:hint="eastAsia"/>
          <w:b/>
        </w:rPr>
        <w:t>を</w:t>
      </w:r>
      <w:hyperlink r:id="rId10" w:history="1">
        <w:r w:rsidRPr="004F41AB">
          <w:rPr>
            <w:rFonts w:ascii="Century" w:eastAsia="ＭＳ 明朝" w:hAnsi="Century" w:cs="Times New Roman" w:hint="eastAsia"/>
            <w:color w:val="0000FF"/>
            <w:u w:val="single"/>
          </w:rPr>
          <w:t>作業ファイル</w:t>
        </w:r>
      </w:hyperlink>
      <w:r w:rsidRPr="004F41AB">
        <w:rPr>
          <w:rFonts w:ascii="Century" w:eastAsia="ＭＳ 明朝" w:hAnsi="Century" w:cs="Times New Roman" w:hint="eastAsia"/>
          <w:b/>
        </w:rPr>
        <w:t>に</w:t>
      </w:r>
      <w:r w:rsidRPr="004F41AB">
        <w:rPr>
          <w:rFonts w:ascii="Century" w:eastAsia="ＭＳ 明朝" w:hAnsi="Century" w:cs="Times New Roman" w:hint="eastAsia"/>
        </w:rPr>
        <w:t>アップしておいた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3: Vision as the New Interface</w:t>
      </w:r>
      <w:r w:rsidRPr="00226083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 xml:space="preserve">　新たな</w:t>
      </w: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interface</w:t>
      </w:r>
      <w:r w:rsidRPr="00226083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>としての視覚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113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4: Wearable Internet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115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5: Ubiquitous Computing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117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6: A Supercomputer in Your Pocket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119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7: Storage for All</w:t>
      </w:r>
      <w:r w:rsidRPr="00226083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 xml:space="preserve">　社会全構成員に</w:t>
      </w: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data storage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123</w:t>
      </w:r>
    </w:p>
    <w:p w:rsidR="00226083" w:rsidRPr="00226083" w:rsidRDefault="00226083" w:rsidP="00226083">
      <w:pPr>
        <w:widowControl/>
        <w:tabs>
          <w:tab w:val="right" w:leader="dot" w:pos="8494"/>
        </w:tabs>
        <w:ind w:leftChars="100" w:left="210" w:firstLine="360"/>
        <w:jc w:val="left"/>
        <w:rPr>
          <w:rFonts w:ascii="Century" w:eastAsia="ＭＳ 明朝" w:hAnsi="Century" w:cs="Times New Roman"/>
          <w:noProof/>
        </w:rPr>
      </w:pP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Shift 8: The Internet of and for Things</w:t>
      </w:r>
      <w:r w:rsidRPr="00226083">
        <w:rPr>
          <w:rFonts w:ascii="Century" w:eastAsia="ＭＳ 明朝" w:hAnsi="Century" w:cs="Times New Roman" w:hint="eastAsia"/>
          <w:noProof/>
          <w:color w:val="0000FF"/>
          <w:kern w:val="0"/>
          <w:sz w:val="22"/>
          <w:u w:val="single"/>
        </w:rPr>
        <w:t xml:space="preserve">　物事の物事のための</w:t>
      </w:r>
      <w:r w:rsidRPr="00226083">
        <w:rPr>
          <w:rFonts w:ascii="Century" w:eastAsia="ＭＳ 明朝" w:hAnsi="Century" w:cs="Times New Roman"/>
          <w:noProof/>
          <w:color w:val="0000FF"/>
          <w:kern w:val="0"/>
          <w:sz w:val="22"/>
          <w:u w:val="single"/>
        </w:rPr>
        <w:t>the internet</w:t>
      </w:r>
      <w:r w:rsidRPr="00226083">
        <w:rPr>
          <w:rFonts w:ascii="Century" w:eastAsia="ＭＳ 明朝" w:hAnsi="Century" w:cs="Times New Roman"/>
          <w:noProof/>
          <w:webHidden/>
          <w:kern w:val="0"/>
          <w:sz w:val="22"/>
        </w:rPr>
        <w:tab/>
      </w:r>
      <w:r>
        <w:rPr>
          <w:rFonts w:ascii="Century" w:eastAsia="ＭＳ 明朝" w:hAnsi="Century" w:cs="Times New Roman"/>
          <w:noProof/>
          <w:webHidden/>
          <w:kern w:val="0"/>
          <w:sz w:val="22"/>
        </w:rPr>
        <w:t>125</w:t>
      </w:r>
    </w:p>
    <w:p w:rsidR="00226083" w:rsidRPr="00226083" w:rsidRDefault="005B554D" w:rsidP="0022608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>今週は</w:t>
      </w:r>
      <w:r w:rsidR="00226083">
        <w:rPr>
          <w:rFonts w:ascii="Century" w:eastAsia="ＭＳ 明朝" w:hAnsi="Century" w:cs="Times New Roman"/>
        </w:rPr>
        <w:t>これらを和訳した。</w:t>
      </w:r>
    </w:p>
    <w:p w:rsidR="00BD55CE" w:rsidRDefault="00226083" w:rsidP="00226083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また、</w:t>
      </w:r>
      <w:hyperlink r:id="rId11" w:history="1">
        <w:r w:rsidRPr="00226083">
          <w:rPr>
            <w:rStyle w:val="a7"/>
            <w:rFonts w:ascii="Century" w:eastAsia="ＭＳ 明朝" w:hAnsi="Century" w:cs="Times New Roman" w:hint="eastAsia"/>
          </w:rPr>
          <w:t>「</w:t>
        </w:r>
        <w:r w:rsidRPr="00226083">
          <w:rPr>
            <w:rStyle w:val="a7"/>
            <w:rFonts w:ascii="Century" w:eastAsia="ＭＳ 明朝" w:hAnsi="Century" w:cs="Times New Roman" w:hint="eastAsia"/>
          </w:rPr>
          <w:t>the</w:t>
        </w:r>
        <w:r w:rsidRPr="00226083">
          <w:rPr>
            <w:rStyle w:val="a7"/>
            <w:rFonts w:ascii="Century" w:eastAsia="ＭＳ 明朝" w:hAnsi="Century" w:cs="Times New Roman"/>
          </w:rPr>
          <w:t xml:space="preserve"> public</w:t>
        </w:r>
        <w:r w:rsidRPr="00226083">
          <w:rPr>
            <w:rStyle w:val="a7"/>
            <w:rFonts w:ascii="Century" w:eastAsia="ＭＳ 明朝" w:hAnsi="Century" w:cs="Times New Roman"/>
          </w:rPr>
          <w:t>と</w:t>
        </w:r>
        <w:r w:rsidRPr="00226083">
          <w:rPr>
            <w:rStyle w:val="a7"/>
            <w:rFonts w:ascii="Century" w:eastAsia="ＭＳ 明朝" w:hAnsi="Century" w:cs="Times New Roman"/>
          </w:rPr>
          <w:t>public</w:t>
        </w:r>
        <w:r w:rsidRPr="00226083">
          <w:rPr>
            <w:rStyle w:val="a7"/>
            <w:rFonts w:ascii="Century" w:eastAsia="ＭＳ 明朝" w:hAnsi="Century" w:cs="Times New Roman"/>
          </w:rPr>
          <w:t>の違い」パワポ</w:t>
        </w:r>
      </w:hyperlink>
      <w:r>
        <w:rPr>
          <w:rFonts w:ascii="Century" w:eastAsia="ＭＳ 明朝" w:hAnsi="Century" w:cs="Times New Roman"/>
        </w:rPr>
        <w:t>の</w:t>
      </w:r>
      <w:r>
        <w:rPr>
          <w:rFonts w:ascii="Century" w:eastAsia="ＭＳ 明朝" w:hAnsi="Century" w:cs="Times New Roman"/>
        </w:rPr>
        <w:t>sovereign</w:t>
      </w:r>
      <w:r>
        <w:rPr>
          <w:rFonts w:ascii="Century" w:eastAsia="ＭＳ 明朝" w:hAnsi="Century" w:cs="Times New Roman"/>
        </w:rPr>
        <w:t>（主権者）の項を、更に手直しし</w:t>
      </w:r>
      <w:r>
        <w:rPr>
          <w:rFonts w:ascii="Century" w:eastAsia="ＭＳ 明朝" w:hAnsi="Century" w:cs="Times New Roman"/>
        </w:rPr>
        <w:t>rev.8</w:t>
      </w:r>
      <w:r>
        <w:rPr>
          <w:rFonts w:ascii="Century" w:eastAsia="ＭＳ 明朝" w:hAnsi="Century" w:cs="Times New Roman"/>
        </w:rPr>
        <w:t>とし</w:t>
      </w:r>
      <w:hyperlink r:id="rId12" w:history="1">
        <w:r w:rsidRPr="004F41AB">
          <w:rPr>
            <w:rFonts w:ascii="Century" w:eastAsia="ＭＳ 明朝" w:hAnsi="Century" w:cs="Times New Roman" w:hint="eastAsia"/>
            <w:color w:val="0000FF"/>
            <w:u w:val="single"/>
          </w:rPr>
          <w:t>作業ファイル</w:t>
        </w:r>
      </w:hyperlink>
      <w:r>
        <w:rPr>
          <w:rFonts w:ascii="Century" w:eastAsia="ＭＳ 明朝" w:hAnsi="Century" w:cs="Times New Roman"/>
        </w:rPr>
        <w:t>からの</w:t>
      </w:r>
      <w:r>
        <w:rPr>
          <w:rFonts w:ascii="Century" w:eastAsia="ＭＳ 明朝" w:hAnsi="Century" w:cs="Times New Roman"/>
        </w:rPr>
        <w:t>link</w:t>
      </w:r>
      <w:r>
        <w:rPr>
          <w:rFonts w:ascii="Century" w:eastAsia="ＭＳ 明朝" w:hAnsi="Century" w:cs="Times New Roman"/>
        </w:rPr>
        <w:t>を張り直した。</w:t>
      </w:r>
      <w:r w:rsidRPr="00226083">
        <w:rPr>
          <w:rFonts w:ascii="Century" w:eastAsia="ＭＳ 明朝" w:hAnsi="Century" w:cs="Times New Roman" w:hint="eastAsia"/>
        </w:rPr>
        <w:t>public sphere</w:t>
      </w:r>
      <w:r w:rsidRPr="00226083">
        <w:rPr>
          <w:rFonts w:ascii="Century" w:eastAsia="ＭＳ 明朝" w:hAnsi="Century" w:cs="Times New Roman" w:hint="eastAsia"/>
        </w:rPr>
        <w:t>の</w:t>
      </w:r>
      <w:r w:rsidRPr="00226083">
        <w:rPr>
          <w:rFonts w:ascii="Century" w:eastAsia="ＭＳ 明朝" w:hAnsi="Century" w:cs="Times New Roman" w:hint="eastAsia"/>
        </w:rPr>
        <w:t>sovereign</w:t>
      </w:r>
      <w:r w:rsidRPr="00226083">
        <w:rPr>
          <w:rFonts w:ascii="Century" w:eastAsia="ＭＳ 明朝" w:hAnsi="Century" w:cs="Times New Roman" w:hint="eastAsia"/>
        </w:rPr>
        <w:t>の</w:t>
      </w:r>
      <w:r>
        <w:rPr>
          <w:rFonts w:ascii="Century" w:eastAsia="ＭＳ 明朝" w:hAnsi="Century" w:cs="Times New Roman" w:hint="eastAsia"/>
        </w:rPr>
        <w:t>説明を：</w:t>
      </w:r>
    </w:p>
    <w:p w:rsidR="001A3E7C" w:rsidRDefault="001A3E7C" w:rsidP="00226083">
      <w:pPr>
        <w:ind w:firstLineChars="100" w:firstLine="210"/>
      </w:pPr>
      <w:r w:rsidRPr="001A3E7C">
        <w:t>While due regard should be payed to the sovereignty of each nation, enforceable international agreements are urgently needed.</w:t>
      </w:r>
    </w:p>
    <w:p w:rsidR="00C41D32" w:rsidRDefault="001A3E7C" w:rsidP="001A3E7C">
      <w:r>
        <w:t>とした。</w:t>
      </w:r>
      <w:r w:rsidR="005B554D">
        <w:t>和訳すれば：</w:t>
      </w:r>
    </w:p>
    <w:p w:rsidR="001A3E7C" w:rsidRDefault="00C523DD" w:rsidP="00C41D32">
      <w:pPr>
        <w:ind w:firstLineChars="100" w:firstLine="210"/>
      </w:pPr>
      <w:r>
        <w:t>「各</w:t>
      </w:r>
      <w:r>
        <w:t>nation</w:t>
      </w:r>
      <w:r w:rsidR="005B554D">
        <w:t>（邦、ともがら）</w:t>
      </w:r>
      <w:r>
        <w:t>が有する</w:t>
      </w:r>
      <w:r>
        <w:t>sovereignty</w:t>
      </w:r>
      <w:r>
        <w:t>（主権）に</w:t>
      </w:r>
      <w:r>
        <w:t>due regard</w:t>
      </w:r>
      <w:r>
        <w:t>（法律的に正当な敬意）</w:t>
      </w:r>
      <w:r w:rsidR="005B554D">
        <w:t>が</w:t>
      </w:r>
      <w:r>
        <w:t>払</w:t>
      </w:r>
      <w:r w:rsidR="005B554D">
        <w:t>われる</w:t>
      </w:r>
      <w:r>
        <w:t>べきである一方、強制執行力を伴う</w:t>
      </w:r>
      <w:r w:rsidRPr="001A3E7C">
        <w:t>international agreements</w:t>
      </w:r>
      <w:r>
        <w:t>（邦際合意）</w:t>
      </w:r>
      <w:r w:rsidR="00C41D32">
        <w:t>が緊急に必要である。」ということ。</w:t>
      </w:r>
      <w:r w:rsidR="00695BB5">
        <w:t>そう、</w:t>
      </w:r>
      <w:r w:rsidR="00695BB5">
        <w:t>Vatican</w:t>
      </w:r>
      <w:r w:rsidR="00695BB5">
        <w:t>の最近の主張そのものを挙げた。</w:t>
      </w:r>
    </w:p>
    <w:p w:rsidR="001A3E7C" w:rsidRDefault="001A3E7C" w:rsidP="001A3E7C">
      <w:r>
        <w:t xml:space="preserve">　</w:t>
      </w:r>
    </w:p>
    <w:p w:rsidR="00D76C07" w:rsidRDefault="00D76C07" w:rsidP="001A3E7C">
      <w:r>
        <w:t xml:space="preserve">　</w:t>
      </w:r>
      <w:r w:rsidR="00D9120E" w:rsidRPr="00D9120E">
        <w:rPr>
          <w:b/>
        </w:rPr>
        <w:t>それはさておき、</w:t>
      </w:r>
      <w:r w:rsidRPr="00D76C07">
        <w:rPr>
          <w:b/>
        </w:rPr>
        <w:t>今週のタイトルは</w:t>
      </w:r>
      <w:r w:rsidRPr="00D76C07">
        <w:rPr>
          <w:rFonts w:hint="eastAsia"/>
          <w:b/>
        </w:rPr>
        <w:t>the public, the internet, and the individual</w:t>
      </w:r>
      <w:r w:rsidRPr="00D76C07">
        <w:rPr>
          <w:rFonts w:hint="eastAsia"/>
          <w:b/>
        </w:rPr>
        <w:t>とした</w:t>
      </w:r>
      <w:r>
        <w:rPr>
          <w:rFonts w:hint="eastAsia"/>
          <w:b/>
        </w:rPr>
        <w:t>。</w:t>
      </w:r>
      <w:r w:rsidRPr="00D76C07">
        <w:rPr>
          <w:rFonts w:hint="eastAsia"/>
        </w:rPr>
        <w:t>お分かりの様に</w:t>
      </w:r>
      <w:hyperlink r:id="rId13" w:history="1">
        <w:r w:rsidRPr="00D76C07">
          <w:rPr>
            <w:rStyle w:val="a7"/>
            <w:rFonts w:hint="eastAsia"/>
          </w:rPr>
          <w:t>コラム１６９</w:t>
        </w:r>
      </w:hyperlink>
      <w:r w:rsidRPr="00D76C07">
        <w:rPr>
          <w:rFonts w:hint="eastAsia"/>
        </w:rPr>
        <w:t>で紹介した</w:t>
      </w:r>
      <w:r w:rsidRPr="00D76C07">
        <w:t>The Pope, the Kings and the People</w:t>
      </w:r>
      <w:r w:rsidRPr="00D76C07">
        <w:t>の</w:t>
      </w:r>
      <w:r w:rsidR="002E7D14">
        <w:t>analogy</w:t>
      </w:r>
      <w:r w:rsidR="002E7D14">
        <w:t>になっている</w:t>
      </w:r>
      <w:r w:rsidRPr="00D76C07">
        <w:t>。</w:t>
      </w:r>
    </w:p>
    <w:p w:rsidR="00D76C07" w:rsidRDefault="00D76C07" w:rsidP="001A3E7C">
      <w:r>
        <w:rPr>
          <w:rFonts w:hint="eastAsia"/>
        </w:rPr>
        <w:t xml:space="preserve">　思いついた経緯は、</w:t>
      </w:r>
      <w:r w:rsidR="00695BB5">
        <w:rPr>
          <w:rFonts w:hint="eastAsia"/>
        </w:rPr>
        <w:t>今週和訳した部分の</w:t>
      </w:r>
      <w:r w:rsidRPr="00D76C07">
        <w:rPr>
          <w:rFonts w:hint="eastAsia"/>
        </w:rPr>
        <w:t>Shift 8: The Internet of and for Things</w:t>
      </w:r>
      <w:r>
        <w:rPr>
          <w:rFonts w:hint="eastAsia"/>
        </w:rPr>
        <w:t>「</w:t>
      </w:r>
      <w:r w:rsidRPr="00D76C07">
        <w:rPr>
          <w:rFonts w:hint="eastAsia"/>
        </w:rPr>
        <w:t>物事の物事のための</w:t>
      </w:r>
      <w:r w:rsidRPr="00D76C07">
        <w:rPr>
          <w:rFonts w:hint="eastAsia"/>
        </w:rPr>
        <w:t>the internet</w:t>
      </w:r>
      <w:r>
        <w:rPr>
          <w:rFonts w:hint="eastAsia"/>
        </w:rPr>
        <w:t>」だ。そう</w:t>
      </w:r>
      <w:r w:rsidR="004449DB">
        <w:rPr>
          <w:rFonts w:hint="eastAsia"/>
        </w:rPr>
        <w:t>これが</w:t>
      </w:r>
      <w:r>
        <w:rPr>
          <w:rFonts w:hint="eastAsia"/>
        </w:rPr>
        <w:t>、</w:t>
      </w:r>
      <w:r>
        <w:rPr>
          <w:rFonts w:hint="eastAsia"/>
        </w:rPr>
        <w:t>Lincoln</w:t>
      </w:r>
      <w:r>
        <w:rPr>
          <w:rFonts w:hint="eastAsia"/>
        </w:rPr>
        <w:t>の「</w:t>
      </w:r>
      <w:r>
        <w:rPr>
          <w:rFonts w:hint="eastAsia"/>
        </w:rPr>
        <w:t>of the people, by the people, for the people</w:t>
      </w:r>
      <w:r>
        <w:rPr>
          <w:rFonts w:hint="eastAsia"/>
        </w:rPr>
        <w:t>」のもじりであることに気づいたのがキッカケ。</w:t>
      </w:r>
    </w:p>
    <w:p w:rsidR="00D76C07" w:rsidRDefault="00D76C07" w:rsidP="001A3E7C">
      <w:r>
        <w:t xml:space="preserve">　</w:t>
      </w:r>
      <w:r w:rsidR="00D9120E">
        <w:t>そういえば、</w:t>
      </w:r>
      <w:r w:rsidR="00D9120E">
        <w:t>IR4</w:t>
      </w:r>
      <w:r w:rsidR="00D9120E">
        <w:t>原文には</w:t>
      </w:r>
      <w:r w:rsidR="00D9120E">
        <w:t>the internet</w:t>
      </w:r>
      <w:r w:rsidR="00D9120E">
        <w:t>という表記がやたら多かった。</w:t>
      </w:r>
      <w:r w:rsidR="002E7D14">
        <w:t>明らかに</w:t>
      </w:r>
      <w:r w:rsidR="002E7D14">
        <w:t>Klaus Schwab</w:t>
      </w:r>
      <w:r w:rsidR="002E7D14">
        <w:t>は</w:t>
      </w:r>
      <w:r w:rsidR="002E7D14" w:rsidRPr="002E7D14">
        <w:t>the public, the internet, and the individual</w:t>
      </w:r>
      <w:r w:rsidR="002E7D14">
        <w:t>の「</w:t>
      </w:r>
      <w:r w:rsidR="002E7D14">
        <w:t>the</w:t>
      </w:r>
      <w:r w:rsidR="002E7D14">
        <w:t>」に特別な意味を込めている。即ち</w:t>
      </w:r>
      <w:r w:rsidR="002E7D14">
        <w:t>sovereignty</w:t>
      </w:r>
      <w:r w:rsidR="002E7D14">
        <w:t>、</w:t>
      </w:r>
      <w:r w:rsidR="002E7D14">
        <w:t>the source of democracy</w:t>
      </w:r>
      <w:r w:rsidR="002E7D14">
        <w:t>、主権、</w:t>
      </w:r>
      <w:r w:rsidR="00695BB5">
        <w:t>主権者</w:t>
      </w:r>
      <w:r w:rsidR="002E7D14">
        <w:t>といった意味を込めている。</w:t>
      </w:r>
    </w:p>
    <w:p w:rsidR="002E7D14" w:rsidRDefault="002E7D14" w:rsidP="001A3E7C">
      <w:r>
        <w:t xml:space="preserve">　ということで</w:t>
      </w:r>
      <w:hyperlink r:id="rId14" w:history="1">
        <w:r w:rsidRPr="004F41AB">
          <w:rPr>
            <w:rFonts w:ascii="Century" w:eastAsia="ＭＳ 明朝" w:hAnsi="Century" w:cs="Times New Roman" w:hint="eastAsia"/>
            <w:color w:val="0000FF"/>
            <w:u w:val="single"/>
          </w:rPr>
          <w:t>作業ファイル</w:t>
        </w:r>
      </w:hyperlink>
      <w:r>
        <w:rPr>
          <w:rFonts w:ascii="Century" w:eastAsia="ＭＳ 明朝" w:hAnsi="Century" w:cs="Times New Roman"/>
          <w:color w:val="0000FF"/>
          <w:u w:val="single"/>
        </w:rPr>
        <w:t>rev.22</w:t>
      </w:r>
      <w:r>
        <w:t>は、</w:t>
      </w:r>
      <w:r w:rsidR="00EA45CE">
        <w:t>原文通りに</w:t>
      </w:r>
      <w:r w:rsidR="00EA45CE" w:rsidRPr="002E7D14">
        <w:t>the public, the internet, and the individual</w:t>
      </w:r>
      <w:r w:rsidR="00EA45CE">
        <w:t>の「</w:t>
      </w:r>
      <w:r w:rsidR="00EA45CE">
        <w:t>the</w:t>
      </w:r>
      <w:r w:rsidR="00EA45CE">
        <w:t>」</w:t>
      </w:r>
      <w:r w:rsidR="005F750B">
        <w:t>が入っていること</w:t>
      </w:r>
      <w:r w:rsidR="00EA45CE">
        <w:t>を</w:t>
      </w:r>
      <w:r w:rsidR="005F750B">
        <w:t>再確認し、入っていなかった所には</w:t>
      </w:r>
      <w:r w:rsidR="00EA45CE">
        <w:t>入れ</w:t>
      </w:r>
      <w:r w:rsidR="00695BB5">
        <w:t>直し</w:t>
      </w:r>
      <w:r w:rsidR="00EA45CE">
        <w:t>た。</w:t>
      </w:r>
    </w:p>
    <w:p w:rsidR="00EA45CE" w:rsidRDefault="00EA45CE" w:rsidP="001A3E7C"/>
    <w:p w:rsidR="00EA45CE" w:rsidRDefault="00EA45CE" w:rsidP="001A3E7C">
      <w:r>
        <w:t xml:space="preserve">　</w:t>
      </w:r>
      <w:r w:rsidRPr="00EA45CE">
        <w:rPr>
          <w:b/>
        </w:rPr>
        <w:t>ちなみに</w:t>
      </w:r>
      <w:hyperlink r:id="rId15" w:history="1">
        <w:r w:rsidRPr="00EA45CE">
          <w:rPr>
            <w:rStyle w:val="a7"/>
            <w:b/>
          </w:rPr>
          <w:t>コラム１７１</w:t>
        </w:r>
      </w:hyperlink>
      <w:r>
        <w:t>『</w:t>
      </w:r>
      <w:r w:rsidRPr="00EA45CE">
        <w:rPr>
          <w:rFonts w:hint="eastAsia"/>
        </w:rPr>
        <w:t>民主主義や主権者を論じるときの</w:t>
      </w:r>
      <w:r w:rsidRPr="00EA45CE">
        <w:rPr>
          <w:rFonts w:hint="eastAsia"/>
        </w:rPr>
        <w:t>people</w:t>
      </w:r>
      <w:r w:rsidRPr="00EA45CE">
        <w:rPr>
          <w:rFonts w:hint="eastAsia"/>
        </w:rPr>
        <w:t>には、なぜ必ず</w:t>
      </w:r>
      <w:r w:rsidRPr="00EA45CE">
        <w:rPr>
          <w:rFonts w:hint="eastAsia"/>
        </w:rPr>
        <w:t>the</w:t>
      </w:r>
      <w:r w:rsidRPr="00EA45CE">
        <w:rPr>
          <w:rFonts w:hint="eastAsia"/>
        </w:rPr>
        <w:t>がつくのか？</w:t>
      </w:r>
      <w:r>
        <w:t>』で紹介した</w:t>
      </w:r>
      <w:r>
        <w:rPr>
          <w:rFonts w:hint="eastAsia"/>
        </w:rPr>
        <w:t>歴史学者エドムンド・モーガン（</w:t>
      </w:r>
      <w:r>
        <w:rPr>
          <w:rFonts w:hint="eastAsia"/>
        </w:rPr>
        <w:t>1916-2013</w:t>
      </w:r>
      <w:r>
        <w:rPr>
          <w:rFonts w:hint="eastAsia"/>
        </w:rPr>
        <w:t>）の主著『</w:t>
      </w:r>
      <w:hyperlink r:id="rId16" w:history="1">
        <w:r w:rsidRPr="005410A9">
          <w:rPr>
            <w:rStyle w:val="a7"/>
          </w:rPr>
          <w:t>Inventing the People: The Rise of Popular Sovereignty in England and America</w:t>
        </w:r>
      </w:hyperlink>
      <w:r>
        <w:rPr>
          <w:rFonts w:hint="eastAsia"/>
        </w:rPr>
        <w:t>』から類推して：</w:t>
      </w:r>
    </w:p>
    <w:p w:rsidR="00567585" w:rsidRDefault="00DB5196" w:rsidP="00567585">
      <w:pPr>
        <w:pStyle w:val="a9"/>
        <w:numPr>
          <w:ilvl w:val="0"/>
          <w:numId w:val="5"/>
        </w:numPr>
        <w:ind w:leftChars="0"/>
      </w:pPr>
      <w:hyperlink r:id="rId17" w:history="1">
        <w:r w:rsidR="00567585" w:rsidRPr="00C076DD">
          <w:rPr>
            <w:rStyle w:val="a7"/>
          </w:rPr>
          <w:t>Inventing the Public Sphere</w:t>
        </w:r>
      </w:hyperlink>
    </w:p>
    <w:p w:rsidR="00695BB5" w:rsidRDefault="00DB5196" w:rsidP="00695BB5">
      <w:pPr>
        <w:pStyle w:val="a9"/>
        <w:numPr>
          <w:ilvl w:val="0"/>
          <w:numId w:val="5"/>
        </w:numPr>
        <w:ind w:leftChars="0"/>
      </w:pPr>
      <w:hyperlink r:id="rId18" w:history="1">
        <w:r w:rsidR="00695BB5" w:rsidRPr="00C076DD">
          <w:rPr>
            <w:rStyle w:val="a7"/>
          </w:rPr>
          <w:t>Inventing the Internet</w:t>
        </w:r>
      </w:hyperlink>
    </w:p>
    <w:p w:rsidR="00695BB5" w:rsidRDefault="00DB5196" w:rsidP="00695BB5">
      <w:pPr>
        <w:pStyle w:val="a9"/>
        <w:numPr>
          <w:ilvl w:val="0"/>
          <w:numId w:val="5"/>
        </w:numPr>
        <w:ind w:leftChars="0"/>
      </w:pPr>
      <w:hyperlink r:id="rId19" w:history="1">
        <w:r w:rsidR="00695BB5" w:rsidRPr="00C076DD">
          <w:rPr>
            <w:rStyle w:val="a7"/>
          </w:rPr>
          <w:t>Inventing the Individual</w:t>
        </w:r>
      </w:hyperlink>
    </w:p>
    <w:p w:rsidR="00567585" w:rsidRDefault="00EA45CE" w:rsidP="001A3E7C">
      <w:r>
        <w:rPr>
          <w:rFonts w:hint="eastAsia"/>
        </w:rPr>
        <w:t>という書籍が存在するか探した所、</w:t>
      </w:r>
      <w:r w:rsidR="00C076DD">
        <w:rPr>
          <w:rFonts w:hint="eastAsia"/>
        </w:rPr>
        <w:t>なんと全て存在した。</w:t>
      </w:r>
    </w:p>
    <w:p w:rsidR="00567585" w:rsidRDefault="00567585" w:rsidP="001A3E7C"/>
    <w:p w:rsidR="00990E83" w:rsidRDefault="00C076DD" w:rsidP="00567585">
      <w:pPr>
        <w:ind w:firstLineChars="100" w:firstLine="211"/>
      </w:pPr>
      <w:r w:rsidRPr="00567585">
        <w:rPr>
          <w:b/>
        </w:rPr>
        <w:t>各書籍</w:t>
      </w:r>
      <w:r w:rsidR="00B128F1">
        <w:rPr>
          <w:b/>
        </w:rPr>
        <w:t>の</w:t>
      </w:r>
      <w:r w:rsidRPr="00567585">
        <w:rPr>
          <w:b/>
        </w:rPr>
        <w:t>解説（</w:t>
      </w:r>
      <w:r w:rsidRPr="00567585">
        <w:rPr>
          <w:b/>
        </w:rPr>
        <w:t>description</w:t>
      </w:r>
      <w:r w:rsidRPr="00567585">
        <w:rPr>
          <w:b/>
        </w:rPr>
        <w:t>）の</w:t>
      </w:r>
      <w:r w:rsidRPr="00567585">
        <w:rPr>
          <w:b/>
        </w:rPr>
        <w:t>key word</w:t>
      </w:r>
      <w:r w:rsidRPr="00567585">
        <w:rPr>
          <w:b/>
        </w:rPr>
        <w:t>を上から順に示すと</w:t>
      </w:r>
      <w:r>
        <w:t>、</w:t>
      </w:r>
    </w:p>
    <w:p w:rsidR="00990E83" w:rsidRDefault="00C076DD" w:rsidP="00695BB5">
      <w:pPr>
        <w:pStyle w:val="a9"/>
        <w:numPr>
          <w:ilvl w:val="0"/>
          <w:numId w:val="6"/>
        </w:numPr>
        <w:ind w:leftChars="0"/>
      </w:pPr>
      <w:r>
        <w:t>The public sphere: investiture contest to look into the right order of this world</w:t>
      </w:r>
    </w:p>
    <w:p w:rsidR="00EA45CE" w:rsidRDefault="00695BB5" w:rsidP="00695BB5">
      <w:pPr>
        <w:pStyle w:val="a9"/>
        <w:numPr>
          <w:ilvl w:val="0"/>
          <w:numId w:val="6"/>
        </w:numPr>
        <w:ind w:leftChars="0"/>
      </w:pPr>
      <w:r>
        <w:t>T</w:t>
      </w:r>
      <w:r w:rsidR="00C076DD" w:rsidRPr="00C076DD">
        <w:t>he key to the Internet's success has been a commitment to flexibility and diversity, both in technical design and in organizational culture</w:t>
      </w:r>
    </w:p>
    <w:p w:rsidR="00990E83" w:rsidRDefault="00990E83" w:rsidP="00695BB5">
      <w:pPr>
        <w:pStyle w:val="a9"/>
        <w:numPr>
          <w:ilvl w:val="0"/>
          <w:numId w:val="6"/>
        </w:numPr>
        <w:ind w:leftChars="0"/>
      </w:pPr>
      <w:r w:rsidRPr="00990E83">
        <w:t xml:space="preserve">The roots of liberalism―belief in individual freedom, in the fundamental moral equality of individuals, in a legal system based on equality, and in a representative form of government befitting a society of free people―all these were pioneered by Christian thinkers of the Middle Ages who drew on the moral revolution carried out by the early Church. </w:t>
      </w:r>
      <w:r w:rsidR="00695BB5">
        <w:t xml:space="preserve">  </w:t>
      </w:r>
      <w:r w:rsidRPr="00990E83">
        <w:t>These philosophers and canon lawyers, not the Renaissance humanists, laid the foundation for liberal democracy in the West.</w:t>
      </w:r>
    </w:p>
    <w:p w:rsidR="00567585" w:rsidRDefault="00567585" w:rsidP="001A3E7C">
      <w:r>
        <w:t>･･･というもの。</w:t>
      </w:r>
      <w:r w:rsidR="00695BB5">
        <w:t>1.2.3.</w:t>
      </w:r>
      <w:r w:rsidR="00695BB5">
        <w:t>とも全て買い求めた。既に購入してある</w:t>
      </w:r>
      <w:r w:rsidR="00695BB5">
        <w:rPr>
          <w:rFonts w:hint="eastAsia"/>
        </w:rPr>
        <w:t>『</w:t>
      </w:r>
      <w:hyperlink r:id="rId20" w:history="1">
        <w:r w:rsidR="00695BB5" w:rsidRPr="005410A9">
          <w:rPr>
            <w:rStyle w:val="a7"/>
          </w:rPr>
          <w:t>Inventing the People: The Rise of Popular Sovereignty in England and America</w:t>
        </w:r>
      </w:hyperlink>
      <w:r w:rsidR="00695BB5">
        <w:rPr>
          <w:rFonts w:hint="eastAsia"/>
        </w:rPr>
        <w:t>』を和訳（和英混じり訳</w:t>
      </w:r>
      <w:r w:rsidR="00AC48D1">
        <w:rPr>
          <w:rFonts w:hint="eastAsia"/>
        </w:rPr>
        <w:t>、の方が適当か</w:t>
      </w:r>
      <w:r w:rsidR="00695BB5">
        <w:rPr>
          <w:rFonts w:hint="eastAsia"/>
        </w:rPr>
        <w:t>）</w:t>
      </w:r>
      <w:r w:rsidR="00AC48D1">
        <w:rPr>
          <w:rFonts w:hint="eastAsia"/>
        </w:rPr>
        <w:t>した後、どれか</w:t>
      </w:r>
      <w:r w:rsidR="005F750B">
        <w:rPr>
          <w:rFonts w:hint="eastAsia"/>
        </w:rPr>
        <w:t>（または全て）</w:t>
      </w:r>
      <w:r w:rsidR="00AC48D1">
        <w:rPr>
          <w:rFonts w:hint="eastAsia"/>
        </w:rPr>
        <w:t>を和</w:t>
      </w:r>
      <w:r w:rsidR="007708A1">
        <w:rPr>
          <w:rFonts w:hint="eastAsia"/>
        </w:rPr>
        <w:t>（</w:t>
      </w:r>
      <w:r w:rsidR="00B128F1">
        <w:rPr>
          <w:rFonts w:hint="eastAsia"/>
        </w:rPr>
        <w:t>英混じり</w:t>
      </w:r>
      <w:r w:rsidR="007708A1">
        <w:rPr>
          <w:rFonts w:hint="eastAsia"/>
        </w:rPr>
        <w:t>）</w:t>
      </w:r>
      <w:r w:rsidR="00AC48D1">
        <w:rPr>
          <w:rFonts w:hint="eastAsia"/>
        </w:rPr>
        <w:t>訳しようと考えている。</w:t>
      </w:r>
    </w:p>
    <w:p w:rsidR="00AC48D1" w:rsidRDefault="005F750B" w:rsidP="005F750B">
      <w:pPr>
        <w:ind w:firstLineChars="100" w:firstLine="210"/>
      </w:pPr>
      <w:r>
        <w:t>なお、米大統領だった</w:t>
      </w:r>
      <w:r w:rsidRPr="005F750B">
        <w:t>James Monroe</w:t>
      </w:r>
      <w:r>
        <w:t>（任期</w:t>
      </w:r>
      <w:r w:rsidRPr="005F750B">
        <w:rPr>
          <w:rFonts w:hint="eastAsia"/>
        </w:rPr>
        <w:t>1817</w:t>
      </w:r>
      <w:r w:rsidRPr="005F750B">
        <w:rPr>
          <w:rFonts w:hint="eastAsia"/>
        </w:rPr>
        <w:t>年から</w:t>
      </w:r>
      <w:r w:rsidRPr="005F750B">
        <w:rPr>
          <w:rFonts w:hint="eastAsia"/>
        </w:rPr>
        <w:t>1825</w:t>
      </w:r>
      <w:r w:rsidRPr="005F750B">
        <w:rPr>
          <w:rFonts w:hint="eastAsia"/>
        </w:rPr>
        <w:t>年</w:t>
      </w:r>
      <w:r>
        <w:t>）が、未完だがズバリ</w:t>
      </w:r>
      <w:hyperlink r:id="rId21" w:history="1">
        <w:r w:rsidRPr="005F750B">
          <w:rPr>
            <w:rStyle w:val="a7"/>
          </w:rPr>
          <w:t>The People, the Sovereigns</w:t>
        </w:r>
      </w:hyperlink>
      <w:r>
        <w:t>という本を書いていた。これも買い求めた。</w:t>
      </w:r>
    </w:p>
    <w:p w:rsidR="005F750B" w:rsidRDefault="005F750B" w:rsidP="001A3E7C"/>
    <w:p w:rsidR="00AC48D1" w:rsidRDefault="00AC48D1" w:rsidP="001A3E7C">
      <w:r>
        <w:t xml:space="preserve">　</w:t>
      </w:r>
      <w:r w:rsidRPr="00AC48D1">
        <w:rPr>
          <w:b/>
        </w:rPr>
        <w:t>なお、『</w:t>
      </w:r>
      <w:r w:rsidRPr="00AC48D1">
        <w:rPr>
          <w:b/>
        </w:rPr>
        <w:t>The Fourth Industrial Revolution</w:t>
      </w:r>
      <w:r w:rsidRPr="00AC48D1">
        <w:rPr>
          <w:b/>
        </w:rPr>
        <w:t>』の世界経済フォーラム自らによる和訳本</w:t>
      </w:r>
      <w:r>
        <w:t>が日本経済新聞出版社から来月、</w:t>
      </w:r>
      <w:hyperlink r:id="rId22" w:history="1">
        <w:r w:rsidRPr="00AC48D1">
          <w:rPr>
            <w:rStyle w:val="a7"/>
          </w:rPr>
          <w:t>『</w:t>
        </w:r>
        <w:r w:rsidRPr="00AC48D1">
          <w:rPr>
            <w:rStyle w:val="a7"/>
            <w:rFonts w:hint="eastAsia"/>
          </w:rPr>
          <w:t>第四次産業革命</w:t>
        </w:r>
        <w:r w:rsidRPr="00AC48D1">
          <w:rPr>
            <w:rStyle w:val="a7"/>
            <w:rFonts w:hint="eastAsia"/>
          </w:rPr>
          <w:t xml:space="preserve"> </w:t>
        </w:r>
        <w:r w:rsidRPr="00AC48D1">
          <w:rPr>
            <w:rStyle w:val="a7"/>
            <w:rFonts w:hint="eastAsia"/>
          </w:rPr>
          <w:t>ダボス会議が予測する未来</w:t>
        </w:r>
        <w:r w:rsidRPr="00AC48D1">
          <w:rPr>
            <w:rStyle w:val="a7"/>
          </w:rPr>
          <w:t>』</w:t>
        </w:r>
      </w:hyperlink>
      <w:r>
        <w:t>として出版されるというアナウンスがあった。予約注文を入れたので届き次第、内容について精査したい。</w:t>
      </w:r>
    </w:p>
    <w:p w:rsidR="00AC48D1" w:rsidRDefault="00AC48D1" w:rsidP="001A3E7C">
      <w:r>
        <w:t xml:space="preserve">　それよりも実は、</w:t>
      </w:r>
      <w:hyperlink r:id="rId23" w:history="1">
        <w:r w:rsidRPr="00AC48D1">
          <w:rPr>
            <w:rStyle w:val="a7"/>
          </w:rPr>
          <w:t>中国語訳『</w:t>
        </w:r>
        <w:r w:rsidRPr="00AC48D1">
          <w:rPr>
            <w:rStyle w:val="a7"/>
            <w:rFonts w:hint="eastAsia"/>
          </w:rPr>
          <w:t>第四次工</w:t>
        </w:r>
        <w:r w:rsidRPr="00AC48D1">
          <w:rPr>
            <w:rStyle w:val="a7"/>
            <w:rFonts w:ascii="SimSun" w:eastAsia="SimSun" w:hAnsi="SimSun" w:cs="SimSun" w:hint="eastAsia"/>
          </w:rPr>
          <w:t>业</w:t>
        </w:r>
        <w:r w:rsidRPr="00AC48D1">
          <w:rPr>
            <w:rStyle w:val="a7"/>
            <w:rFonts w:ascii="ＭＳ 明朝" w:hAnsi="ＭＳ 明朝" w:cs="ＭＳ 明朝" w:hint="eastAsia"/>
          </w:rPr>
          <w:t>革命</w:t>
        </w:r>
        <w:r w:rsidRPr="00AC48D1">
          <w:rPr>
            <w:rStyle w:val="a7"/>
          </w:rPr>
          <w:t>』</w:t>
        </w:r>
      </w:hyperlink>
      <w:r>
        <w:t>を手に入れて</w:t>
      </w:r>
      <w:r w:rsidRPr="002E7D14">
        <w:t>the public, the internet, and the individual</w:t>
      </w:r>
      <w:r>
        <w:t>がどう漢字表現されているのか知りたいのだが、</w:t>
      </w:r>
      <w:r w:rsidR="004449DB" w:rsidRPr="004449DB">
        <w:t>www.amazon.ch</w:t>
      </w:r>
      <w:r w:rsidR="004449DB" w:rsidRPr="004449DB">
        <w:t>には</w:t>
      </w:r>
      <w:r w:rsidR="004449DB" w:rsidRPr="004449DB">
        <w:t>amazon.co.jp</w:t>
      </w:r>
      <w:r w:rsidR="004449DB" w:rsidRPr="004449DB">
        <w:t>や</w:t>
      </w:r>
      <w:r w:rsidR="004449DB" w:rsidRPr="004449DB">
        <w:t>amazon.com</w:t>
      </w:r>
      <w:r w:rsidR="004449DB" w:rsidRPr="004449DB">
        <w:t>の</w:t>
      </w:r>
      <w:r w:rsidR="004449DB" w:rsidRPr="004449DB">
        <w:t>account</w:t>
      </w:r>
      <w:r w:rsidR="004449DB">
        <w:t>では入れないために、</w:t>
      </w:r>
      <w:r>
        <w:t>なかなか</w:t>
      </w:r>
      <w:r w:rsidR="004449DB">
        <w:t>入手できないでいる。どなたか妙案をご存じの方、是非お教え頂きたい。</w:t>
      </w:r>
    </w:p>
    <w:p w:rsidR="004449DB" w:rsidRDefault="004449DB" w:rsidP="001A3E7C"/>
    <w:p w:rsidR="004449DB" w:rsidRDefault="004449DB" w:rsidP="004449DB">
      <w:pPr>
        <w:jc w:val="right"/>
      </w:pPr>
      <w:r>
        <w:t>今週は以上。来週も請うご期待。</w:t>
      </w:r>
    </w:p>
    <w:sectPr w:rsidR="004449DB">
      <w:footerReference w:type="default" r:id="rId2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96" w:rsidRDefault="00DB5196" w:rsidP="00226083">
      <w:r>
        <w:separator/>
      </w:r>
    </w:p>
  </w:endnote>
  <w:endnote w:type="continuationSeparator" w:id="0">
    <w:p w:rsidR="00DB5196" w:rsidRDefault="00DB5196" w:rsidP="0022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97933"/>
      <w:docPartObj>
        <w:docPartGallery w:val="Page Numbers (Bottom of Page)"/>
        <w:docPartUnique/>
      </w:docPartObj>
    </w:sdtPr>
    <w:sdtEndPr/>
    <w:sdtContent>
      <w:p w:rsidR="004449DB" w:rsidRDefault="004449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89" w:rsidRPr="00421889">
          <w:rPr>
            <w:noProof/>
            <w:lang w:val="ja-JP"/>
          </w:rPr>
          <w:t>1</w:t>
        </w:r>
        <w:r>
          <w:fldChar w:fldCharType="end"/>
        </w:r>
      </w:p>
    </w:sdtContent>
  </w:sdt>
  <w:p w:rsidR="004449DB" w:rsidRDefault="004449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96" w:rsidRDefault="00DB5196" w:rsidP="00226083">
      <w:r>
        <w:separator/>
      </w:r>
    </w:p>
  </w:footnote>
  <w:footnote w:type="continuationSeparator" w:id="0">
    <w:p w:rsidR="00DB5196" w:rsidRDefault="00DB5196" w:rsidP="0022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4F2"/>
    <w:multiLevelType w:val="hybridMultilevel"/>
    <w:tmpl w:val="C30C4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EA7D57"/>
    <w:multiLevelType w:val="hybridMultilevel"/>
    <w:tmpl w:val="7CBCD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44BA0"/>
    <w:multiLevelType w:val="hybridMultilevel"/>
    <w:tmpl w:val="D8D2B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131EE"/>
    <w:multiLevelType w:val="hybridMultilevel"/>
    <w:tmpl w:val="775CA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234F4"/>
    <w:multiLevelType w:val="hybridMultilevel"/>
    <w:tmpl w:val="4C888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9A7634"/>
    <w:multiLevelType w:val="hybridMultilevel"/>
    <w:tmpl w:val="D2D605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C3"/>
    <w:rsid w:val="001A3E7C"/>
    <w:rsid w:val="00226083"/>
    <w:rsid w:val="002E7D14"/>
    <w:rsid w:val="00421889"/>
    <w:rsid w:val="004449DB"/>
    <w:rsid w:val="00567585"/>
    <w:rsid w:val="005B554D"/>
    <w:rsid w:val="005F750B"/>
    <w:rsid w:val="00695BB5"/>
    <w:rsid w:val="007708A1"/>
    <w:rsid w:val="008138DA"/>
    <w:rsid w:val="009348C3"/>
    <w:rsid w:val="00990E83"/>
    <w:rsid w:val="00AC48D1"/>
    <w:rsid w:val="00B128F1"/>
    <w:rsid w:val="00BD55CE"/>
    <w:rsid w:val="00C076DD"/>
    <w:rsid w:val="00C1049A"/>
    <w:rsid w:val="00C41D32"/>
    <w:rsid w:val="00C523DD"/>
    <w:rsid w:val="00D76C07"/>
    <w:rsid w:val="00D9120E"/>
    <w:rsid w:val="00DB5196"/>
    <w:rsid w:val="00EA45CE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CE6B72-39EF-48E8-A47D-08C2F8A8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083"/>
  </w:style>
  <w:style w:type="paragraph" w:styleId="a5">
    <w:name w:val="footer"/>
    <w:basedOn w:val="a"/>
    <w:link w:val="a6"/>
    <w:uiPriority w:val="99"/>
    <w:unhideWhenUsed/>
    <w:rsid w:val="00226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083"/>
  </w:style>
  <w:style w:type="character" w:styleId="a7">
    <w:name w:val="Hyperlink"/>
    <w:basedOn w:val="a0"/>
    <w:uiPriority w:val="99"/>
    <w:unhideWhenUsed/>
    <w:rsid w:val="00226083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45C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67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lc.a.la9.jp/Papers/evolution%20history/evolution%20history%20of%20US%20partnership%20taxation%20rev9.ppt" TargetMode="External"/><Relationship Id="rId13" Type="http://schemas.openxmlformats.org/officeDocument/2006/relationships/hyperlink" Target="http://llc.a.la9.jp/Column%20hobo-shuukan/2015/20151218%20W169%20%20sovereignty/20151218%20W169%20%20sovereignty%20rev1.docx" TargetMode="External"/><Relationship Id="rId18" Type="http://schemas.openxmlformats.org/officeDocument/2006/relationships/hyperlink" Target="https://www.amazon.co.jp/Inventing-Internet-Inside-Technology-Abbate/dp/026251115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amazon.co.jp/gp/product/1331336333/ref=oh_aui_detailpage_o04_s00?ie=UTF8&amp;psc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lc.a.la9.jp/Papers/IR4/The%20Fourth%20Industrial%20Revolution%20by%20Klaus%20Schwab%20revX.docx" TargetMode="External"/><Relationship Id="rId17" Type="http://schemas.openxmlformats.org/officeDocument/2006/relationships/hyperlink" Target="https://www.amazon.com/Inventing-Public-Sphere-Investiture-Intellectual/dp/900415884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Inventing-People-Popular-Sovereignty-England/dp/0393306232/ref=sr_1_1?s=books&amp;ie=UTF8&amp;qid=1452231500&amp;sr=1-1&amp;keywords=Inventing+the+People%3A+The+Rise+of+Popular+Sovereignty+in+England+and+America" TargetMode="External"/><Relationship Id="rId20" Type="http://schemas.openxmlformats.org/officeDocument/2006/relationships/hyperlink" Target="http://www.amazon.com/Inventing-People-Popular-Sovereignty-England/dp/0393306232/ref=sr_1_1?s=books&amp;ie=UTF8&amp;qid=1452231500&amp;sr=1-1&amp;keywords=Inventing+the+People%3A+The+Rise+of+Popular+Sovereignty+in+England+and+Amer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lc.a.la9.jp/Papers/Duo%20Sunt/two%20powers%20principles%20revX.ppt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llc.a.la9.jp/Column%20hobo-shuukan/2016/20160108%20W171%20meaning%20of%20the%20of%20the%20people/20160108%20W171%20meaning%20of%20the%20of%20the%20people%20rev1.docx" TargetMode="External"/><Relationship Id="rId23" Type="http://schemas.openxmlformats.org/officeDocument/2006/relationships/hyperlink" Target="https://www.amazon.cn/%E7%AC%AC%E5%9B%9B%E6%AC%A1%E5%B7%A5%E4%B8%9A%E9%9D%A9%E5%91%BD-%E5%85%8B%E5%8A%B3%E6%96%AF%C2%B7%E6%96%BD%E7%93%A6%E5%B8%83/dp/B01ARPCRPS/ref=sr_1_1?ie=UTF8&amp;qid=1475213785&amp;sr=8-1&amp;keywords=klaus+schwab" TargetMode="External"/><Relationship Id="rId10" Type="http://schemas.openxmlformats.org/officeDocument/2006/relationships/hyperlink" Target="http://llc.a.la9.jp/Papers/IR4/The%20Fourth%20Industrial%20Revolution%20by%20Klaus%20Schwab%20revX.docx" TargetMode="External"/><Relationship Id="rId19" Type="http://schemas.openxmlformats.org/officeDocument/2006/relationships/hyperlink" Target="https://www.amazon.co.jp/Inventing-Individual-Origins-Western-Liberalism/dp/0674417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lc.a.la9.jp/Column%20hobo-shuukan/2015/20151218%20W169%20%20sovereignty/20151218%20W169%20%20sovereignty%20rev1.docx" TargetMode="External"/><Relationship Id="rId14" Type="http://schemas.openxmlformats.org/officeDocument/2006/relationships/hyperlink" Target="http://llc.a.la9.jp/Papers/IR4/The%20Fourth%20Industrial%20Revolution%20by%20Klaus%20Schwab%20rev22.docx" TargetMode="External"/><Relationship Id="rId22" Type="http://schemas.openxmlformats.org/officeDocument/2006/relationships/hyperlink" Target="https://www.amazon.co.jp/gp/product/4532321115/ref=oh_aui_detailpage_o02_s00?ie=UTF8&amp;psc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1223-6C9C-465E-80DC-18EB2E7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Saito</dc:creator>
  <cp:keywords/>
  <dc:description/>
  <cp:lastModifiedBy>Jun Saito</cp:lastModifiedBy>
  <cp:revision>7</cp:revision>
  <dcterms:created xsi:type="dcterms:W3CDTF">2016-09-30T02:12:00Z</dcterms:created>
  <dcterms:modified xsi:type="dcterms:W3CDTF">2016-09-30T06:41:00Z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